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2026/123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31.07.2026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VOB 17-25O Errichtung eines Berufsschulcampus BA 1; VE 4-4410 Haus IV Elektrische Anlagen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Elektrische Anlagen 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